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38" w:rsidRPr="00AD1155" w:rsidRDefault="00626638" w:rsidP="0062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AD115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6638" w:rsidRPr="00AD1155" w:rsidRDefault="00626638" w:rsidP="0062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638" w:rsidRPr="00AD1155" w:rsidRDefault="002649DA" w:rsidP="0062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АНДРОСОВ</w:t>
      </w:r>
      <w:r w:rsidR="00626638" w:rsidRPr="00AD1155">
        <w:rPr>
          <w:rFonts w:ascii="Times New Roman" w:hAnsi="Times New Roman"/>
          <w:b/>
          <w:sz w:val="28"/>
          <w:szCs w:val="28"/>
        </w:rPr>
        <w:t>СКОГО      СЕЛЬСОВЕТА</w:t>
      </w:r>
    </w:p>
    <w:p w:rsidR="00626638" w:rsidRPr="00AD1155" w:rsidRDefault="00626638" w:rsidP="0062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638" w:rsidRPr="00AD1155" w:rsidRDefault="00626638" w:rsidP="0062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155">
        <w:rPr>
          <w:rFonts w:ascii="Times New Roman" w:hAnsi="Times New Roman"/>
          <w:b/>
          <w:sz w:val="28"/>
          <w:szCs w:val="28"/>
        </w:rPr>
        <w:t>Железногорского   района    Курской  области</w:t>
      </w:r>
    </w:p>
    <w:p w:rsidR="00626638" w:rsidRPr="00AD1155" w:rsidRDefault="00626638" w:rsidP="0062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638" w:rsidRPr="00AD1155" w:rsidRDefault="00626638" w:rsidP="00626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11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115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26638" w:rsidRPr="00AD1155" w:rsidRDefault="00626638" w:rsidP="00626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7"/>
          <w:w w:val="107"/>
          <w:sz w:val="24"/>
          <w:szCs w:val="24"/>
        </w:rPr>
      </w:pPr>
    </w:p>
    <w:p w:rsidR="00626638" w:rsidRDefault="00626638" w:rsidP="006266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7"/>
          <w:w w:val="107"/>
        </w:rPr>
      </w:pPr>
    </w:p>
    <w:p w:rsidR="00626638" w:rsidRPr="00AD1155" w:rsidRDefault="002649DA" w:rsidP="006266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7"/>
          <w:w w:val="107"/>
        </w:rPr>
      </w:pPr>
      <w:r>
        <w:rPr>
          <w:rFonts w:ascii="Times New Roman" w:hAnsi="Times New Roman"/>
          <w:color w:val="000000"/>
          <w:spacing w:val="-7"/>
          <w:w w:val="107"/>
        </w:rPr>
        <w:t xml:space="preserve">20 апреля 2023 г. № </w:t>
      </w:r>
      <w:r w:rsidR="00CC0C07">
        <w:rPr>
          <w:rFonts w:ascii="Times New Roman" w:hAnsi="Times New Roman"/>
          <w:color w:val="000000"/>
          <w:spacing w:val="-7"/>
          <w:w w:val="107"/>
        </w:rPr>
        <w:t>8</w:t>
      </w:r>
    </w:p>
    <w:p w:rsidR="00626638" w:rsidRPr="002649DA" w:rsidRDefault="002649DA" w:rsidP="002649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7"/>
          <w:w w:val="107"/>
        </w:rPr>
      </w:pPr>
      <w:r>
        <w:rPr>
          <w:rFonts w:ascii="Times New Roman" w:hAnsi="Times New Roman"/>
          <w:color w:val="000000"/>
          <w:spacing w:val="-7"/>
          <w:w w:val="107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7"/>
          <w:w w:val="107"/>
        </w:rPr>
        <w:t>Андросово</w:t>
      </w:r>
      <w:proofErr w:type="spellEnd"/>
    </w:p>
    <w:p w:rsidR="00626638" w:rsidRPr="00C101D2" w:rsidRDefault="00626638" w:rsidP="00C101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01D2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</w:t>
      </w:r>
    </w:p>
    <w:p w:rsidR="00626638" w:rsidRPr="00C101D2" w:rsidRDefault="00626638" w:rsidP="00C101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01D2">
        <w:rPr>
          <w:rFonts w:ascii="Times New Roman" w:hAnsi="Times New Roman" w:cs="Times New Roman"/>
          <w:b/>
          <w:sz w:val="24"/>
          <w:szCs w:val="24"/>
        </w:rPr>
        <w:t xml:space="preserve">по выявлению, учету и контролю </w:t>
      </w:r>
    </w:p>
    <w:p w:rsidR="00626638" w:rsidRDefault="00626638" w:rsidP="002649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01D2">
        <w:rPr>
          <w:rFonts w:ascii="Times New Roman" w:hAnsi="Times New Roman" w:cs="Times New Roman"/>
          <w:b/>
          <w:sz w:val="24"/>
          <w:szCs w:val="24"/>
        </w:rPr>
        <w:t>за заброшенными домами, зданиями и строениями</w:t>
      </w:r>
    </w:p>
    <w:p w:rsidR="002649DA" w:rsidRPr="002649DA" w:rsidRDefault="002649DA" w:rsidP="002649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6638" w:rsidRPr="0048048F" w:rsidRDefault="00626638" w:rsidP="00626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В целях принятия мер, направленных на обеспечение безопасности жизни и здоровья граждан, исключения возможности пребывания посторонних лиц в неиспользуемом жилищном фонде и промышленных сооружениях, а также обеспечения прав граждан на благоприятную среду обитания, создания здоровых и культурных условий жизни населения на территории 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района, руководствуясь ст.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района Курской области, администрация 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626638" w:rsidRPr="0048048F" w:rsidRDefault="00626638" w:rsidP="00626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26638" w:rsidRPr="0048048F" w:rsidRDefault="00626638" w:rsidP="00626638">
      <w:pPr>
        <w:tabs>
          <w:tab w:val="num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 xml:space="preserve">1. Создать рабочую группу по выявлению, учету и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заброшенными жилыми домами, зданиями и строениями на территории 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№ 1.</w:t>
      </w:r>
    </w:p>
    <w:p w:rsidR="00626638" w:rsidRPr="0048048F" w:rsidRDefault="00626638" w:rsidP="00626638">
      <w:pPr>
        <w:tabs>
          <w:tab w:val="num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 xml:space="preserve">2. Утвердить Положение о рабочей группе по выявлению, учету и контролю за заброшенными жилыми домами, зданиями и строениями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№2.</w:t>
      </w:r>
    </w:p>
    <w:p w:rsidR="00626638" w:rsidRPr="0048048F" w:rsidRDefault="00626638" w:rsidP="0062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3. Рабочей группе в целях повышения безопасности населенных пунктов 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626638" w:rsidRPr="0048048F" w:rsidRDefault="00626638" w:rsidP="0062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 xml:space="preserve">3.1. С 20.04.2023 г. по 30.05.2023 г. организовать работу по выявлению, учету и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заброшенными жилыми домами, зданиями и строениями на территории 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26638" w:rsidRPr="0048048F" w:rsidRDefault="00626638" w:rsidP="0062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3.2.Утвердить форму реестра заброшенных жилых домов, зданий и строений на территории 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№3.</w:t>
      </w:r>
      <w:bookmarkStart w:id="1" w:name="_GoBack"/>
      <w:bookmarkEnd w:id="1"/>
    </w:p>
    <w:p w:rsidR="002649DA" w:rsidRDefault="00626638" w:rsidP="0026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4. Срок предоставления отчета о проведенных мероприятиях в администрацию Железногорского  района – 31.05.2023 г.</w:t>
      </w:r>
    </w:p>
    <w:p w:rsidR="00626638" w:rsidRPr="0048048F" w:rsidRDefault="002649DA" w:rsidP="0062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и </w:t>
      </w:r>
      <w:proofErr w:type="gramStart"/>
      <w:r w:rsidR="00626638" w:rsidRPr="0048048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626638" w:rsidRPr="0048048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626638" w:rsidRPr="0048048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26638"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26638" w:rsidRPr="0048048F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626638" w:rsidRPr="0048048F" w:rsidRDefault="002649DA" w:rsidP="0062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26638" w:rsidRPr="004804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26638" w:rsidRPr="00480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6638" w:rsidRPr="004804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01D2" w:rsidRDefault="00C101D2" w:rsidP="0026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D2" w:rsidRPr="0048048F" w:rsidRDefault="00C101D2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сельсовета   </w:t>
      </w:r>
    </w:p>
    <w:p w:rsidR="002649DA" w:rsidRDefault="00626638" w:rsidP="00264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</w:t>
      </w:r>
      <w:r w:rsidR="00C101D2">
        <w:rPr>
          <w:rFonts w:ascii="Times New Roman" w:hAnsi="Times New Roman" w:cs="Times New Roman"/>
          <w:sz w:val="24"/>
          <w:szCs w:val="24"/>
        </w:rPr>
        <w:t xml:space="preserve">на                           </w:t>
      </w:r>
      <w:r w:rsidRPr="004804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49D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Т.А.Будаева</w:t>
      </w:r>
      <w:proofErr w:type="spellEnd"/>
    </w:p>
    <w:p w:rsidR="002649DA" w:rsidRPr="0048048F" w:rsidRDefault="002649DA" w:rsidP="00264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26638" w:rsidRPr="0048048F" w:rsidRDefault="00626638" w:rsidP="0048048F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048F" w:rsidRDefault="002649DA" w:rsidP="0048048F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48048F" w:rsidRPr="0048048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8048F" w:rsidRPr="0048048F" w:rsidRDefault="0048048F" w:rsidP="0048048F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626638" w:rsidRPr="0048048F" w:rsidRDefault="00626638" w:rsidP="0048048F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от 20 апреля 2023</w:t>
      </w:r>
      <w:r w:rsidR="0048048F" w:rsidRPr="0048048F">
        <w:rPr>
          <w:rFonts w:ascii="Times New Roman" w:hAnsi="Times New Roman" w:cs="Times New Roman"/>
          <w:sz w:val="24"/>
          <w:szCs w:val="24"/>
        </w:rPr>
        <w:t xml:space="preserve"> г.</w:t>
      </w:r>
      <w:r w:rsidR="00CC0C07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626638" w:rsidRPr="0048048F" w:rsidRDefault="00626638" w:rsidP="0048048F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C101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СОСТАВ</w:t>
      </w:r>
    </w:p>
    <w:p w:rsidR="00626638" w:rsidRPr="0048048F" w:rsidRDefault="00626638" w:rsidP="00C101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 xml:space="preserve">рабочей группы по выявлению, учету и </w:t>
      </w:r>
      <w:proofErr w:type="gramStart"/>
      <w:r w:rsidRPr="0048048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8048F">
        <w:rPr>
          <w:rFonts w:ascii="Times New Roman" w:hAnsi="Times New Roman" w:cs="Times New Roman"/>
          <w:sz w:val="24"/>
          <w:szCs w:val="24"/>
        </w:rPr>
        <w:t xml:space="preserve"> заброшенными жилыми домами, зданиями и строениями на территории 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26638" w:rsidRPr="0048048F" w:rsidRDefault="00626638" w:rsidP="0048048F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638" w:rsidRPr="0048048F" w:rsidRDefault="00626638" w:rsidP="0048048F">
      <w:pPr>
        <w:pStyle w:val="text3cl"/>
        <w:spacing w:before="0" w:after="0"/>
        <w:ind w:firstLine="709"/>
        <w:jc w:val="both"/>
        <w:rPr>
          <w:color w:val="000000"/>
        </w:rPr>
      </w:pPr>
      <w:r w:rsidRPr="0048048F">
        <w:rPr>
          <w:color w:val="000000"/>
        </w:rPr>
        <w:t xml:space="preserve">председатель рабочей группы:  </w:t>
      </w:r>
    </w:p>
    <w:p w:rsidR="00626638" w:rsidRPr="0048048F" w:rsidRDefault="00CC0C07" w:rsidP="004804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626638" w:rsidRPr="0048048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26638" w:rsidRP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26638" w:rsidRPr="0048048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26638" w:rsidRPr="0048048F" w:rsidRDefault="00626638" w:rsidP="0048048F">
      <w:pPr>
        <w:pStyle w:val="text3cl"/>
        <w:spacing w:before="0" w:after="0"/>
        <w:jc w:val="both"/>
        <w:rPr>
          <w:color w:val="000000"/>
        </w:rPr>
      </w:pPr>
    </w:p>
    <w:p w:rsidR="00626638" w:rsidRPr="0048048F" w:rsidRDefault="00626638" w:rsidP="0048048F">
      <w:pPr>
        <w:pStyle w:val="text3cl"/>
        <w:spacing w:before="0" w:after="0"/>
        <w:ind w:firstLine="709"/>
        <w:jc w:val="both"/>
        <w:rPr>
          <w:color w:val="000000"/>
        </w:rPr>
      </w:pPr>
      <w:r w:rsidRPr="0048048F">
        <w:rPr>
          <w:color w:val="000000"/>
        </w:rPr>
        <w:t>секретарь рабочей группы:</w:t>
      </w:r>
    </w:p>
    <w:p w:rsidR="00CC0C07" w:rsidRPr="0048048F" w:rsidRDefault="00CC0C07" w:rsidP="00CC0C07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Петрунина Л.Ф.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– </w:t>
      </w:r>
      <w:r w:rsidR="004A245E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="004A245E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="004A245E">
        <w:rPr>
          <w:rFonts w:ascii="Times New Roman" w:hAnsi="Times New Roman" w:cs="Times New Roman"/>
          <w:sz w:val="24"/>
          <w:szCs w:val="24"/>
        </w:rPr>
        <w:t xml:space="preserve"> СДК филиал МКУК «</w:t>
      </w:r>
      <w:proofErr w:type="spellStart"/>
      <w:r w:rsidR="004A245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A245E">
        <w:rPr>
          <w:rFonts w:ascii="Times New Roman" w:hAnsi="Times New Roman" w:cs="Times New Roman"/>
          <w:sz w:val="24"/>
          <w:szCs w:val="24"/>
        </w:rPr>
        <w:t xml:space="preserve"> РДК»</w:t>
      </w:r>
      <w:r w:rsidR="00011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38" w:rsidRPr="0048048F" w:rsidRDefault="00626638" w:rsidP="00CC0C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638" w:rsidRPr="0048048F" w:rsidRDefault="00626638" w:rsidP="0048048F">
      <w:pPr>
        <w:pStyle w:val="ConsPlusNormal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48F">
        <w:rPr>
          <w:rFonts w:ascii="Times New Roman" w:hAnsi="Times New Roman" w:cs="Times New Roman"/>
          <w:color w:val="000000"/>
          <w:sz w:val="24"/>
          <w:szCs w:val="24"/>
        </w:rPr>
        <w:t>члены рабочей группы:</w:t>
      </w:r>
    </w:p>
    <w:p w:rsidR="00CC0C07" w:rsidRPr="0048048F" w:rsidRDefault="00CC0C07" w:rsidP="00CC0C07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 Е.С.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– </w:t>
      </w:r>
      <w:r w:rsidRPr="0048048F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Pr="0048048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26638" w:rsidRPr="0048048F" w:rsidRDefault="00CC0C07" w:rsidP="0048048F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Курносиков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В.И.– депутат </w:t>
      </w:r>
      <w:r w:rsidR="0048048F" w:rsidRPr="0048048F">
        <w:rPr>
          <w:rFonts w:ascii="Times New Roman" w:hAnsi="Times New Roman" w:cs="Times New Roman"/>
          <w:sz w:val="24"/>
          <w:szCs w:val="24"/>
        </w:rPr>
        <w:t>С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обрания депутатов 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48048F" w:rsidRPr="0048048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pStyle w:val="a3"/>
        <w:rPr>
          <w:rFonts w:ascii="Times New Roman" w:hAnsi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br w:type="page"/>
      </w:r>
    </w:p>
    <w:p w:rsidR="00626638" w:rsidRPr="0048048F" w:rsidRDefault="00626638" w:rsidP="00C10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048F" w:rsidRPr="0048048F" w:rsidRDefault="0048048F" w:rsidP="00C101D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01D2" w:rsidRDefault="002649DA" w:rsidP="00C101D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48048F" w:rsidRPr="0048048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8048F" w:rsidRPr="0048048F" w:rsidRDefault="0048048F" w:rsidP="00C101D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48048F" w:rsidRPr="0048048F" w:rsidRDefault="00CC0C07" w:rsidP="00C101D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апреля 2023 г. № 8</w:t>
      </w:r>
    </w:p>
    <w:p w:rsidR="00626638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1D2" w:rsidRDefault="00C101D2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1D2" w:rsidRPr="0048048F" w:rsidRDefault="00C101D2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CC0C07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07">
        <w:rPr>
          <w:rFonts w:ascii="Times New Roman" w:hAnsi="Times New Roman" w:cs="Times New Roman"/>
          <w:sz w:val="24"/>
          <w:szCs w:val="24"/>
        </w:rPr>
        <w:t>ПОЛОЖЕНИЕ</w:t>
      </w:r>
    </w:p>
    <w:p w:rsidR="00626638" w:rsidRPr="00CC0C07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07">
        <w:rPr>
          <w:rFonts w:ascii="Times New Roman" w:hAnsi="Times New Roman" w:cs="Times New Roman"/>
          <w:sz w:val="24"/>
          <w:szCs w:val="24"/>
        </w:rPr>
        <w:t xml:space="preserve">о рабочей группе по выявлению, учету и контролю за заброшенными жилыми, зданиями и строениями на территории </w:t>
      </w:r>
      <w:r w:rsidR="0048048F" w:rsidRPr="00CC0C0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649DA" w:rsidRPr="00CC0C07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 w:rsidR="0048048F" w:rsidRPr="00CC0C07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8048F" w:rsidRPr="00CC0C0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8048F" w:rsidRPr="00CC0C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48048F" w:rsidP="0048048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Рабочую группу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 по выявлению, учету и контролю за заброшенными жилыми домами, зданиями и строениями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8048F">
        <w:rPr>
          <w:rFonts w:ascii="Times New Roman" w:hAnsi="Times New Roman" w:cs="Times New Roman"/>
          <w:sz w:val="24"/>
          <w:szCs w:val="24"/>
        </w:rPr>
        <w:t xml:space="preserve"> в целях повышения безопасности населенных пунктов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8048F">
        <w:rPr>
          <w:rFonts w:ascii="Times New Roman" w:hAnsi="Times New Roman" w:cs="Times New Roman"/>
          <w:sz w:val="24"/>
          <w:szCs w:val="24"/>
        </w:rPr>
        <w:t>, осуществления надзора в сфере учета и безопасности ветхих, заброшенных домов, строений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глава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26638" w:rsidRPr="004804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6638" w:rsidRPr="0048048F" w:rsidRDefault="00626638" w:rsidP="0048048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 xml:space="preserve">Состав рабочей группы утверждается постановлением администрации 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48048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8048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Default="00626638" w:rsidP="0048048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Основные задачи и функции рабочей группы</w:t>
      </w:r>
    </w:p>
    <w:p w:rsidR="00C101D2" w:rsidRPr="00C101D2" w:rsidRDefault="00C101D2" w:rsidP="005A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48048F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 Выявление ветхих, заброшенн</w:t>
      </w:r>
      <w:r>
        <w:rPr>
          <w:rFonts w:ascii="Times New Roman" w:hAnsi="Times New Roman" w:cs="Times New Roman"/>
          <w:sz w:val="24"/>
          <w:szCs w:val="24"/>
        </w:rPr>
        <w:t>ых домов, строений и сооружений.</w:t>
      </w:r>
    </w:p>
    <w:p w:rsidR="0048048F" w:rsidRDefault="0048048F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 Составление реестра заброшенных жилых домов, зданий и строений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26638" w:rsidRPr="00480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638" w:rsidRPr="0048048F" w:rsidRDefault="0048048F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26638" w:rsidRPr="0048048F">
        <w:rPr>
          <w:rFonts w:ascii="Times New Roman" w:hAnsi="Times New Roman" w:cs="Times New Roman"/>
          <w:sz w:val="24"/>
          <w:szCs w:val="24"/>
        </w:rPr>
        <w:t xml:space="preserve">Организация работы по сбору документов для органов регистрации для принятия на учет бесхозяйного недвижимого имущества, которое не имеет собственников или собственники которого неизвестны, либо от права </w:t>
      </w:r>
      <w:proofErr w:type="gramStart"/>
      <w:r w:rsidR="00626638" w:rsidRPr="0048048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626638" w:rsidRPr="0048048F">
        <w:rPr>
          <w:rFonts w:ascii="Times New Roman" w:hAnsi="Times New Roman" w:cs="Times New Roman"/>
          <w:sz w:val="24"/>
          <w:szCs w:val="24"/>
        </w:rPr>
        <w:t xml:space="preserve"> на которое собственник отказался в порядке, пр</w:t>
      </w:r>
      <w:r>
        <w:rPr>
          <w:rFonts w:ascii="Times New Roman" w:hAnsi="Times New Roman" w:cs="Times New Roman"/>
          <w:sz w:val="24"/>
          <w:szCs w:val="24"/>
        </w:rPr>
        <w:t>едусмотренном ст.225, 226 ГК РФ.</w:t>
      </w:r>
    </w:p>
    <w:p w:rsidR="00626638" w:rsidRPr="0048048F" w:rsidRDefault="0048048F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26638" w:rsidRPr="0048048F">
        <w:rPr>
          <w:rFonts w:ascii="Times New Roman" w:hAnsi="Times New Roman" w:cs="Times New Roman"/>
          <w:sz w:val="24"/>
          <w:szCs w:val="24"/>
        </w:rPr>
        <w:t>Определение возможности дальнейшей экс</w:t>
      </w:r>
      <w:r>
        <w:rPr>
          <w:rFonts w:ascii="Times New Roman" w:hAnsi="Times New Roman" w:cs="Times New Roman"/>
          <w:sz w:val="24"/>
          <w:szCs w:val="24"/>
        </w:rPr>
        <w:t>плуатации недвижимого имущества.</w:t>
      </w:r>
    </w:p>
    <w:p w:rsidR="00626638" w:rsidRPr="0048048F" w:rsidRDefault="0048048F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26638" w:rsidRPr="0048048F">
        <w:rPr>
          <w:rFonts w:ascii="Times New Roman" w:hAnsi="Times New Roman" w:cs="Times New Roman"/>
          <w:sz w:val="24"/>
          <w:szCs w:val="24"/>
        </w:rPr>
        <w:t>Проверка наличия объекта в реестре муниципальной, областной, федеральной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B61" w:rsidRPr="00750085" w:rsidRDefault="005A0B61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Права рабочей группы</w:t>
      </w: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C101D2" w:rsidRDefault="00626638" w:rsidP="00C101D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D2">
        <w:rPr>
          <w:rFonts w:ascii="Times New Roman" w:hAnsi="Times New Roman" w:cs="Times New Roman"/>
          <w:sz w:val="24"/>
          <w:szCs w:val="24"/>
        </w:rPr>
        <w:t>Рабочая группа в пределах своей компетенции имеет право</w:t>
      </w:r>
      <w:r w:rsidR="00C101D2">
        <w:rPr>
          <w:rFonts w:ascii="Times New Roman" w:hAnsi="Times New Roman" w:cs="Times New Roman"/>
          <w:sz w:val="24"/>
          <w:szCs w:val="24"/>
        </w:rPr>
        <w:t xml:space="preserve"> в</w:t>
      </w:r>
      <w:r w:rsidRPr="00C101D2">
        <w:rPr>
          <w:rFonts w:ascii="Times New Roman" w:hAnsi="Times New Roman" w:cs="Times New Roman"/>
          <w:sz w:val="24"/>
          <w:szCs w:val="24"/>
        </w:rPr>
        <w:t xml:space="preserve"> установленном порядке получать от граждан, предприятий, учреждений и организаций, расположенных в районе, необходимую документацию о наличии (отсутствии) в бесхозных объектах недвижимости зарегистрированных граждан, имевших место чрезвычайных ситуациях (пожарах, затоплениях и т.д.) противоправных деяниях и преступлениях.</w:t>
      </w:r>
    </w:p>
    <w:p w:rsidR="00626638" w:rsidRPr="0048048F" w:rsidRDefault="00626638" w:rsidP="0048048F">
      <w:pPr>
        <w:tabs>
          <w:tab w:val="left" w:pos="1026"/>
          <w:tab w:val="left" w:pos="1083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26638" w:rsidRPr="0048048F" w:rsidRDefault="00626638" w:rsidP="0048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048F">
        <w:rPr>
          <w:rFonts w:ascii="Times New Roman" w:hAnsi="Times New Roman" w:cs="Times New Roman"/>
          <w:sz w:val="24"/>
          <w:szCs w:val="24"/>
        </w:rPr>
        <w:t>Организация деятельности рабочей группы</w:t>
      </w: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4.1 Рабочую группу возглавляет п</w:t>
      </w:r>
      <w:r w:rsidR="00C101D2">
        <w:rPr>
          <w:rFonts w:ascii="Times New Roman" w:hAnsi="Times New Roman" w:cs="Times New Roman"/>
          <w:sz w:val="24"/>
          <w:szCs w:val="24"/>
        </w:rPr>
        <w:t xml:space="preserve">редседатель, являющийся главой 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48048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8048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8048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6638" w:rsidRPr="0048048F" w:rsidRDefault="00626638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lastRenderedPageBreak/>
        <w:t>4.2. Заседания рабочей группы проводятся по мере необходимости, но не реже одного раза в месяц.</w:t>
      </w:r>
    </w:p>
    <w:p w:rsidR="00626638" w:rsidRPr="0048048F" w:rsidRDefault="00626638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4.3. Организационное обеспечение деятельности рабочей группы, подготовку ма</w:t>
      </w:r>
      <w:r w:rsidR="0048048F">
        <w:rPr>
          <w:rFonts w:ascii="Times New Roman" w:hAnsi="Times New Roman" w:cs="Times New Roman"/>
          <w:sz w:val="24"/>
          <w:szCs w:val="24"/>
        </w:rPr>
        <w:t>териалов осуществляет секретарь, который и</w:t>
      </w:r>
      <w:r w:rsidRPr="0048048F">
        <w:rPr>
          <w:rFonts w:ascii="Times New Roman" w:hAnsi="Times New Roman" w:cs="Times New Roman"/>
          <w:sz w:val="24"/>
          <w:szCs w:val="24"/>
        </w:rPr>
        <w:t>звещает членов рабочей группы о повестке для предстоящего заседания.</w:t>
      </w:r>
    </w:p>
    <w:p w:rsidR="00626638" w:rsidRPr="0048048F" w:rsidRDefault="00626638" w:rsidP="0048048F">
      <w:pPr>
        <w:tabs>
          <w:tab w:val="left" w:pos="969"/>
          <w:tab w:val="left" w:pos="1083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4.4. Заседание рабочей группы оформляется протоколом, в котором фиксируются вопросы, вынесенные на рассмотрение, а также принятые по ним решения. Протокол утверждается председателем.</w:t>
      </w:r>
    </w:p>
    <w:p w:rsidR="00626638" w:rsidRPr="0048048F" w:rsidRDefault="00626638" w:rsidP="0048048F">
      <w:pPr>
        <w:tabs>
          <w:tab w:val="left" w:pos="912"/>
          <w:tab w:val="left" w:pos="969"/>
          <w:tab w:val="left" w:pos="1083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4.5. На время отсутствия председателя рабочей группы его обязанности исполняет заместитель, на время отсутствия других членов – лица, их замещающие, на основании подтверждающих документов.</w:t>
      </w:r>
    </w:p>
    <w:p w:rsidR="00626638" w:rsidRPr="0048048F" w:rsidRDefault="00626638" w:rsidP="0048048F">
      <w:pPr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4.6. В случае изменений в составе рабочей группы в связи с кадровыми перестановками, сменой наименования, данные изменения учитываются в соответствии со штатным расписанием организации, без внесения соответствующих изменений в приложение 2 настоящего распоряжения Член рабочей группы представляет копии документов, подтверждающих правомерность его присутствия.</w:t>
      </w:r>
    </w:p>
    <w:p w:rsidR="00626638" w:rsidRPr="0048048F" w:rsidRDefault="00626638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4.7. Решение рабочей группы принимается открытым голосованием, простым большинством голосов от общего числа членов комиссии, присутствующих на заседании.</w:t>
      </w:r>
    </w:p>
    <w:p w:rsidR="00626638" w:rsidRPr="0048048F" w:rsidRDefault="00626638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В случае равенства голосов, председатель рабочей группы имеет право решающего голоса.</w:t>
      </w:r>
    </w:p>
    <w:p w:rsidR="00626638" w:rsidRPr="0048048F" w:rsidRDefault="00626638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4.8. Решение рабочей группы должно быть изложено в письменной форме, мотивировано и оформлено протоколом.</w:t>
      </w:r>
    </w:p>
    <w:p w:rsidR="00626638" w:rsidRPr="0048048F" w:rsidRDefault="00626638" w:rsidP="00480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4.9. Рабочая группа несет ответственность за невыполнение функций и обязанностей, предусмотренных настоящим положением.</w:t>
      </w: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750085" w:rsidRDefault="00626638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61" w:rsidRPr="00750085" w:rsidRDefault="005A0B61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61" w:rsidRPr="00750085" w:rsidRDefault="005A0B61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61" w:rsidRPr="00750085" w:rsidRDefault="005A0B61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61" w:rsidRPr="00750085" w:rsidRDefault="005A0B61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1D2" w:rsidRPr="0048048F" w:rsidRDefault="00C101D2" w:rsidP="0048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C101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8048F" w:rsidRPr="0048048F" w:rsidRDefault="0048048F" w:rsidP="00C101D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01D2" w:rsidRDefault="002649DA" w:rsidP="00C101D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48048F" w:rsidRPr="0048048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8048F" w:rsidRPr="0048048F" w:rsidRDefault="0048048F" w:rsidP="00C101D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48048F" w:rsidRPr="00750085" w:rsidRDefault="005A0B61" w:rsidP="00C101D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апреля 2023 г. № </w:t>
      </w:r>
      <w:r w:rsidRPr="00750085">
        <w:rPr>
          <w:rFonts w:ascii="Times New Roman" w:hAnsi="Times New Roman" w:cs="Times New Roman"/>
          <w:sz w:val="24"/>
          <w:szCs w:val="24"/>
        </w:rPr>
        <w:t>8</w:t>
      </w:r>
    </w:p>
    <w:p w:rsidR="0048048F" w:rsidRPr="0048048F" w:rsidRDefault="0048048F" w:rsidP="00C101D2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1D2" w:rsidRDefault="00C101D2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1D2" w:rsidRDefault="00C101D2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1D2" w:rsidRPr="0048048F" w:rsidRDefault="00C101D2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Реестр</w:t>
      </w:r>
      <w:r w:rsidR="00480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48F">
        <w:rPr>
          <w:rFonts w:ascii="Times New Roman" w:hAnsi="Times New Roman" w:cs="Times New Roman"/>
          <w:sz w:val="24"/>
          <w:szCs w:val="24"/>
        </w:rPr>
        <w:t>заброшенных жилых домов, зданий и строений на территории</w:t>
      </w:r>
    </w:p>
    <w:p w:rsidR="00626638" w:rsidRPr="0048048F" w:rsidRDefault="0048048F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649DA">
        <w:rPr>
          <w:rFonts w:ascii="Times New Roman" w:hAnsi="Times New Roman" w:cs="Times New Roman"/>
          <w:sz w:val="24"/>
          <w:szCs w:val="24"/>
        </w:rPr>
        <w:t>Андросовский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38" w:rsidRPr="0048048F" w:rsidRDefault="00626638" w:rsidP="00480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371"/>
        <w:gridCol w:w="1866"/>
        <w:gridCol w:w="1867"/>
      </w:tblGrid>
      <w:tr w:rsidR="00626638" w:rsidRPr="0048048F" w:rsidTr="00B93FEE">
        <w:tc>
          <w:tcPr>
            <w:tcW w:w="81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0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04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8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заброшенного ОКС</w:t>
            </w:r>
          </w:p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8F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2371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8F">
              <w:rPr>
                <w:rFonts w:ascii="Times New Roman" w:hAnsi="Times New Roman" w:cs="Times New Roman"/>
                <w:sz w:val="24"/>
                <w:szCs w:val="24"/>
              </w:rPr>
              <w:t xml:space="preserve">Статус ОКС (ИЖД, нежилое здание – </w:t>
            </w:r>
            <w:proofErr w:type="spellStart"/>
            <w:r w:rsidRPr="0048048F">
              <w:rPr>
                <w:rFonts w:ascii="Times New Roman" w:hAnsi="Times New Roman" w:cs="Times New Roman"/>
                <w:sz w:val="24"/>
                <w:szCs w:val="24"/>
              </w:rPr>
              <w:t>адм.зд</w:t>
            </w:r>
            <w:proofErr w:type="spellEnd"/>
            <w:r w:rsidRPr="0048048F">
              <w:rPr>
                <w:rFonts w:ascii="Times New Roman" w:hAnsi="Times New Roman" w:cs="Times New Roman"/>
                <w:sz w:val="24"/>
                <w:szCs w:val="24"/>
              </w:rPr>
              <w:t>., гараж, ангар и т.д.)</w:t>
            </w:r>
          </w:p>
        </w:tc>
        <w:tc>
          <w:tcPr>
            <w:tcW w:w="1866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8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186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8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26638" w:rsidRPr="0048048F" w:rsidTr="00B93FEE">
        <w:tc>
          <w:tcPr>
            <w:tcW w:w="81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38" w:rsidRPr="0048048F" w:rsidTr="00B93FEE">
        <w:tc>
          <w:tcPr>
            <w:tcW w:w="81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38" w:rsidRPr="0048048F" w:rsidTr="00B93FEE">
        <w:tc>
          <w:tcPr>
            <w:tcW w:w="81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38" w:rsidRPr="0048048F" w:rsidTr="00B93FEE">
        <w:tc>
          <w:tcPr>
            <w:tcW w:w="81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38" w:rsidRPr="0048048F" w:rsidTr="00C101D2">
        <w:trPr>
          <w:trHeight w:val="266"/>
        </w:trPr>
        <w:tc>
          <w:tcPr>
            <w:tcW w:w="81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48048F" w:rsidRDefault="00626638" w:rsidP="0048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638" w:rsidRPr="0048048F" w:rsidRDefault="00626638" w:rsidP="0048048F">
      <w:pPr>
        <w:pStyle w:val="a3"/>
        <w:rPr>
          <w:rFonts w:ascii="Times New Roman" w:hAnsi="Times New Roman"/>
          <w:sz w:val="26"/>
          <w:szCs w:val="26"/>
        </w:rPr>
      </w:pPr>
    </w:p>
    <w:p w:rsidR="00626638" w:rsidRPr="0048048F" w:rsidRDefault="00626638" w:rsidP="0048048F">
      <w:pPr>
        <w:pStyle w:val="a3"/>
        <w:rPr>
          <w:rFonts w:ascii="Times New Roman" w:hAnsi="Times New Roman"/>
          <w:sz w:val="26"/>
          <w:szCs w:val="26"/>
        </w:rPr>
      </w:pPr>
    </w:p>
    <w:p w:rsidR="00626638" w:rsidRPr="0048048F" w:rsidRDefault="00626638" w:rsidP="0048048F">
      <w:pPr>
        <w:pStyle w:val="a3"/>
        <w:rPr>
          <w:rFonts w:ascii="Times New Roman" w:hAnsi="Times New Roman"/>
          <w:sz w:val="26"/>
          <w:szCs w:val="26"/>
        </w:rPr>
      </w:pPr>
    </w:p>
    <w:p w:rsidR="00626638" w:rsidRPr="0048048F" w:rsidRDefault="00626638" w:rsidP="0048048F">
      <w:pPr>
        <w:pStyle w:val="a3"/>
        <w:rPr>
          <w:rFonts w:ascii="Times New Roman" w:hAnsi="Times New Roman"/>
          <w:sz w:val="26"/>
          <w:szCs w:val="26"/>
        </w:rPr>
      </w:pPr>
    </w:p>
    <w:p w:rsidR="00626638" w:rsidRPr="0048048F" w:rsidRDefault="00626638" w:rsidP="0048048F">
      <w:pPr>
        <w:pStyle w:val="a3"/>
        <w:rPr>
          <w:rFonts w:ascii="Times New Roman" w:hAnsi="Times New Roman"/>
          <w:sz w:val="26"/>
          <w:szCs w:val="26"/>
        </w:rPr>
      </w:pPr>
    </w:p>
    <w:p w:rsidR="00626638" w:rsidRPr="0048048F" w:rsidRDefault="00626638" w:rsidP="0048048F">
      <w:pPr>
        <w:pStyle w:val="a3"/>
        <w:rPr>
          <w:rFonts w:ascii="Times New Roman" w:hAnsi="Times New Roman"/>
          <w:sz w:val="26"/>
          <w:szCs w:val="26"/>
        </w:rPr>
      </w:pPr>
    </w:p>
    <w:p w:rsidR="00626638" w:rsidRPr="0048048F" w:rsidRDefault="00626638" w:rsidP="0048048F">
      <w:pPr>
        <w:pStyle w:val="a3"/>
        <w:rPr>
          <w:rFonts w:ascii="Times New Roman" w:hAnsi="Times New Roman"/>
          <w:sz w:val="26"/>
          <w:szCs w:val="26"/>
        </w:rPr>
      </w:pPr>
    </w:p>
    <w:p w:rsidR="007D09F9" w:rsidRPr="0048048F" w:rsidRDefault="007D09F9" w:rsidP="0048048F">
      <w:pPr>
        <w:spacing w:after="0" w:line="240" w:lineRule="auto"/>
        <w:rPr>
          <w:rFonts w:ascii="Times New Roman" w:hAnsi="Times New Roman" w:cs="Times New Roman"/>
        </w:rPr>
      </w:pPr>
    </w:p>
    <w:sectPr w:rsidR="007D09F9" w:rsidRPr="0048048F" w:rsidSect="002649DA">
      <w:pgSz w:w="11906" w:h="16838"/>
      <w:pgMar w:top="1134" w:right="851" w:bottom="56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5C5"/>
    <w:multiLevelType w:val="multilevel"/>
    <w:tmpl w:val="61989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38"/>
    <w:rsid w:val="0001193B"/>
    <w:rsid w:val="002649DA"/>
    <w:rsid w:val="0048048F"/>
    <w:rsid w:val="004A245E"/>
    <w:rsid w:val="005A0B61"/>
    <w:rsid w:val="00626638"/>
    <w:rsid w:val="006F6AC3"/>
    <w:rsid w:val="00750085"/>
    <w:rsid w:val="007D09F9"/>
    <w:rsid w:val="00BA5E6D"/>
    <w:rsid w:val="00C101D2"/>
    <w:rsid w:val="00CC0C07"/>
    <w:rsid w:val="00D15C91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26638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62663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text3cl">
    <w:name w:val="text3cl"/>
    <w:basedOn w:val="a"/>
    <w:rsid w:val="0062663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6266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1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26638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62663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text3cl">
    <w:name w:val="text3cl"/>
    <w:basedOn w:val="a"/>
    <w:rsid w:val="0062663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6266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1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Алесин А.Н.</cp:lastModifiedBy>
  <cp:revision>7</cp:revision>
  <cp:lastPrinted>2023-04-25T11:47:00Z</cp:lastPrinted>
  <dcterms:created xsi:type="dcterms:W3CDTF">2023-04-25T17:56:00Z</dcterms:created>
  <dcterms:modified xsi:type="dcterms:W3CDTF">2023-05-02T09:49:00Z</dcterms:modified>
</cp:coreProperties>
</file>